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DA1A6E" w:rsidP="009E174F">
      <w:pPr>
        <w:pStyle w:val="3"/>
      </w:pPr>
      <w:r>
        <w:rPr>
          <w:noProof/>
        </w:rPr>
        <w:pict>
          <v:rect id="Прямоугольник 2" o:spid="_x0000_s1026" style="position:absolute;left:0;text-align:left;margin-left:-27.95pt;margin-top:-1.35pt;width:244.35pt;height:29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<v:textbox style="mso-next-textbox:#Прямоугольник 2" inset="1pt,1pt,1pt,1pt">
              <w:txbxContent>
                <w:p w:rsidR="00BE3765" w:rsidRPr="007454BC" w:rsidRDefault="00BE3765" w:rsidP="00BE3765">
                  <w:pPr>
                    <w:jc w:val="center"/>
                    <w:rPr>
                      <w:b/>
                    </w:rPr>
                  </w:pPr>
                  <w:r w:rsidRPr="007454BC">
                    <w:rPr>
                      <w:b/>
                      <w:sz w:val="24"/>
                    </w:rPr>
                    <w:object w:dxaOrig="1094" w:dyaOrig="11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9pt;height:55.25pt" o:ole="">
                        <v:imagedata r:id="rId8" o:title=""/>
                      </v:shape>
                      <o:OLEObject Type="Embed" ProgID="Word.Picture.8" ShapeID="_x0000_i1025" DrawAspect="Content" ObjectID="_1692510553" r:id="rId9"/>
                    </w:object>
                  </w:r>
                </w:p>
                <w:p w:rsidR="00BE3765" w:rsidRDefault="00BE3765" w:rsidP="00BE376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МИНИСТЕРСТВО</w:t>
                  </w:r>
                </w:p>
                <w:p w:rsidR="00BE3765" w:rsidRDefault="00BE3765" w:rsidP="00BE3765">
                  <w:pPr>
                    <w:pStyle w:val="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СЕЛЬСКОГО ХОЗЯЙСТВА</w:t>
                  </w:r>
                </w:p>
                <w:p w:rsidR="00BE3765" w:rsidRDefault="00BE3765" w:rsidP="00BE3765">
                  <w:pPr>
                    <w:pStyle w:val="31"/>
                  </w:pPr>
                  <w:r>
                    <w:t>РОССИЙСКОЙ ФЕДЕРАЦИИ</w:t>
                  </w:r>
                </w:p>
                <w:p w:rsidR="00BE3765" w:rsidRDefault="00BE3765" w:rsidP="00BE3765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(Минсельхоз России)</w:t>
                  </w:r>
                </w:p>
                <w:p w:rsidR="00BE3765" w:rsidRDefault="00BE3765" w:rsidP="00BE3765">
                  <w:pPr>
                    <w:jc w:val="center"/>
                  </w:pPr>
                </w:p>
                <w:p w:rsidR="00BE3765" w:rsidRDefault="00BE3765" w:rsidP="00BE3765">
                  <w:pPr>
                    <w:pStyle w:val="31"/>
                  </w:pPr>
                  <w:r>
                    <w:t>Департамент ветеринарии (Депветеринария)</w:t>
                  </w:r>
                </w:p>
                <w:p w:rsidR="00BE3765" w:rsidRDefault="00BE3765" w:rsidP="00BE3765">
                  <w:pPr>
                    <w:jc w:val="center"/>
                  </w:pPr>
                </w:p>
                <w:p w:rsidR="00BE3765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Орл</w:t>
                  </w:r>
                  <w:r w:rsidR="00F54B65">
                    <w:rPr>
                      <w:b/>
                    </w:rPr>
                    <w:t>иков пер., 1/11, Москва, 107996</w:t>
                  </w:r>
                </w:p>
                <w:p w:rsidR="00BE3765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Для телеграмм: Москва 84 Минроссельхоз</w:t>
                  </w:r>
                </w:p>
                <w:p w:rsidR="00BE3765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телефон/факс: (499) 975 51 05, (495) 607 84 67</w:t>
                  </w:r>
                </w:p>
                <w:p w:rsidR="00BE3765" w:rsidRPr="00C3692E" w:rsidRDefault="00BE3765" w:rsidP="00BE3765">
                  <w:pPr>
                    <w:pStyle w:val="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 w:rsidRPr="00084ED2">
                    <w:rPr>
                      <w:sz w:val="20"/>
                      <w:lang w:val="en-US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084ED2">
                    <w:rPr>
                      <w:sz w:val="20"/>
                      <w:lang w:val="en-US"/>
                    </w:rPr>
                    <w:t>: pr.depvet@</w:t>
                  </w:r>
                  <w:r>
                    <w:rPr>
                      <w:sz w:val="20"/>
                      <w:lang w:val="en-US"/>
                    </w:rPr>
                    <w:t>mcx</w:t>
                  </w:r>
                  <w:r w:rsidRPr="00084ED2">
                    <w:rPr>
                      <w:sz w:val="20"/>
                      <w:lang w:val="en-US"/>
                    </w:rPr>
                    <w:t>.</w:t>
                  </w:r>
                  <w:r w:rsidR="00C3692E">
                    <w:rPr>
                      <w:sz w:val="20"/>
                      <w:lang w:val="en-US"/>
                    </w:rPr>
                    <w:t>gov.</w:t>
                  </w:r>
                  <w:r>
                    <w:rPr>
                      <w:sz w:val="20"/>
                      <w:lang w:val="en-US"/>
                    </w:rPr>
                    <w:t>ru</w:t>
                  </w:r>
                </w:p>
                <w:p w:rsidR="00BE3765" w:rsidRPr="00C76F14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http</w:t>
                  </w:r>
                  <w:r w:rsidRPr="00C76F14">
                    <w:rPr>
                      <w:b/>
                    </w:rPr>
                    <w:t>://</w:t>
                  </w:r>
                  <w:r>
                    <w:rPr>
                      <w:b/>
                      <w:lang w:val="en-US"/>
                    </w:rPr>
                    <w:t>www</w:t>
                  </w:r>
                  <w:r w:rsidRPr="00C76F14"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mcx</w:t>
                  </w:r>
                  <w:r w:rsidRPr="00C76F14"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ru</w:t>
                  </w:r>
                </w:p>
                <w:p w:rsidR="00BE3765" w:rsidRPr="00C76F14" w:rsidRDefault="00BE3765" w:rsidP="00BE3765">
                  <w:pPr>
                    <w:pStyle w:val="3"/>
                  </w:pPr>
                </w:p>
                <w:p w:rsidR="00BE3765" w:rsidRPr="00084ED2" w:rsidRDefault="000D1637" w:rsidP="00BE3765">
                  <w:pPr>
                    <w:spacing w:after="1" w:line="200" w:lineRule="atLeast"/>
                    <w:jc w:val="center"/>
                  </w:pPr>
                  <w:r>
                    <w:rPr>
                      <w:sz w:val="24"/>
                    </w:rPr>
                    <w:t>___________</w:t>
                  </w:r>
                  <w:r w:rsidR="00BE3765" w:rsidRPr="00084ED2">
                    <w:rPr>
                      <w:sz w:val="24"/>
                    </w:rPr>
                    <w:t>______№ _______________</w:t>
                  </w:r>
                </w:p>
                <w:p w:rsidR="00BE3765" w:rsidRDefault="00BE3765" w:rsidP="00BE3765">
                  <w:pPr>
                    <w:spacing w:after="1" w:line="240" w:lineRule="atLeast"/>
                    <w:jc w:val="both"/>
                    <w:outlineLvl w:val="0"/>
                  </w:pPr>
                </w:p>
                <w:p w:rsidR="00BE3765" w:rsidRDefault="00BE3765" w:rsidP="00BE3765">
                  <w:pPr>
                    <w:spacing w:after="1" w:line="240" w:lineRule="atLeast"/>
                    <w:rPr>
                      <w:b/>
                      <w:sz w:val="24"/>
                    </w:rPr>
                  </w:pPr>
                  <w:r w:rsidRPr="00084ED2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24"/>
                      <w:szCs w:val="24"/>
                    </w:rPr>
                    <w:t>______________от________________</w:t>
                  </w:r>
                </w:p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DA1A6E" w:rsidP="00BE3765">
      <w:r>
        <w:rPr>
          <w:noProof/>
        </w:rPr>
        <w:pict>
          <v:rect id="Rectangle 23" o:spid="_x0000_s1027" style="position:absolute;margin-left:244.2pt;margin-top:11.7pt;width:219.35pt;height:116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<v:textbox inset="1pt,1pt,1pt,1pt">
              <w:txbxContent>
                <w:p w:rsidR="00BE3765" w:rsidRPr="00181604" w:rsidRDefault="00BE3765" w:rsidP="003E6A94">
                  <w:pPr>
                    <w:jc w:val="both"/>
                    <w:rPr>
                      <w:sz w:val="28"/>
                      <w:szCs w:val="28"/>
                    </w:rPr>
                  </w:pPr>
                  <w:r w:rsidRPr="00181604">
                    <w:rPr>
                      <w:sz w:val="28"/>
                      <w:szCs w:val="28"/>
                    </w:rPr>
                    <w:t xml:space="preserve">Руководителям уполномоченных </w:t>
                  </w:r>
                  <w:r w:rsidR="003E6A94">
                    <w:rPr>
                      <w:sz w:val="28"/>
                      <w:szCs w:val="28"/>
                    </w:rPr>
                    <w:br/>
                  </w:r>
                  <w:r w:rsidRPr="00181604">
                    <w:rPr>
                      <w:sz w:val="28"/>
                      <w:szCs w:val="28"/>
                    </w:rPr>
                    <w:t xml:space="preserve">в области ветеринарии органов исполнительной власти субъектов </w:t>
                  </w:r>
                  <w:r w:rsidR="003E6A94">
                    <w:rPr>
                      <w:sz w:val="28"/>
                      <w:szCs w:val="28"/>
                    </w:rPr>
                    <w:br/>
                  </w:r>
                  <w:r w:rsidRPr="00181604">
                    <w:rPr>
                      <w:sz w:val="28"/>
                      <w:szCs w:val="28"/>
                    </w:rPr>
                    <w:t>Российской Федерации</w:t>
                  </w:r>
                </w:p>
                <w:p w:rsidR="00BE3765" w:rsidRPr="001F456F" w:rsidRDefault="00BE3765" w:rsidP="00BE3765"/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:rsidR="00BD6107" w:rsidRDefault="00BD6107" w:rsidP="00863201">
      <w:pPr>
        <w:spacing w:line="276" w:lineRule="auto"/>
        <w:rPr>
          <w:sz w:val="28"/>
          <w:szCs w:val="28"/>
        </w:rPr>
      </w:pPr>
    </w:p>
    <w:p w:rsidR="00AF5D95" w:rsidRDefault="00AF5D95" w:rsidP="00A17A14">
      <w:pPr>
        <w:spacing w:line="276" w:lineRule="auto"/>
        <w:rPr>
          <w:sz w:val="28"/>
          <w:szCs w:val="28"/>
        </w:rPr>
      </w:pPr>
    </w:p>
    <w:p w:rsidR="00683989" w:rsidRPr="00863201" w:rsidRDefault="00683989" w:rsidP="008A1137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:rsidR="00683989" w:rsidRPr="00863201" w:rsidRDefault="00683989" w:rsidP="008A1137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:rsidR="00683989" w:rsidRPr="00863201" w:rsidRDefault="00532F3F" w:rsidP="008A11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5 сентября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:rsidR="00AF5D95" w:rsidRPr="00863201" w:rsidRDefault="00AF5D95" w:rsidP="008A1137">
      <w:pPr>
        <w:spacing w:line="276" w:lineRule="auto"/>
        <w:rPr>
          <w:sz w:val="28"/>
          <w:szCs w:val="28"/>
        </w:rPr>
      </w:pPr>
    </w:p>
    <w:p w:rsidR="00532F3F" w:rsidRDefault="00532F3F" w:rsidP="00286ED4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По состоянию на 5 сентября 2021 г. на территории Российской Федерации произошли следующие изменения эпизоотической ситуации.</w:t>
      </w:r>
    </w:p>
    <w:p w:rsidR="00532F3F" w:rsidRDefault="00532F3F" w:rsidP="00286E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 августа - 5 сентября 2021 г. </w:t>
      </w:r>
      <w:r>
        <w:rPr>
          <w:sz w:val="28"/>
          <w:szCs w:val="28"/>
        </w:rPr>
        <w:t xml:space="preserve">выявлено </w:t>
      </w:r>
      <w:r>
        <w:rPr>
          <w:b/>
          <w:sz w:val="28"/>
          <w:szCs w:val="28"/>
        </w:rPr>
        <w:t xml:space="preserve">8 очагов африканской чумы свиней </w:t>
      </w:r>
      <w:r>
        <w:rPr>
          <w:sz w:val="28"/>
          <w:szCs w:val="28"/>
        </w:rPr>
        <w:t xml:space="preserve">(далее – АЧС) и </w:t>
      </w:r>
      <w:r>
        <w:rPr>
          <w:b/>
          <w:sz w:val="28"/>
          <w:szCs w:val="28"/>
        </w:rPr>
        <w:t>4 инфицированных АЧС объекта,</w:t>
      </w:r>
      <w:r>
        <w:rPr>
          <w:sz w:val="28"/>
          <w:szCs w:val="28"/>
        </w:rPr>
        <w:t xml:space="preserve"> в том числе:</w:t>
      </w:r>
    </w:p>
    <w:p w:rsidR="00532F3F" w:rsidRDefault="00532F3F" w:rsidP="00286ED4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</w:t>
      </w:r>
      <w:r>
        <w:rPr>
          <w:sz w:val="28"/>
          <w:szCs w:val="28"/>
        </w:rPr>
        <w:t>инфицированный АЧС объект</w:t>
      </w:r>
      <w:r>
        <w:rPr>
          <w:color w:val="000000" w:themeColor="text1"/>
          <w:sz w:val="28"/>
          <w:szCs w:val="28"/>
        </w:rPr>
        <w:t xml:space="preserve"> на территории Волгоградской области (среди домашних свиней на территории Новоаннинского района);</w:t>
      </w:r>
    </w:p>
    <w:p w:rsidR="00532F3F" w:rsidRDefault="00532F3F" w:rsidP="00286ED4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очага на территории Амурской области (среди домашних свиней на территориях Свободненского и Белогорского районов);</w:t>
      </w:r>
    </w:p>
    <w:p w:rsidR="00532F3F" w:rsidRDefault="00532F3F" w:rsidP="00286ED4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Брянской области (среди домашних свиней на территории Жуковского района);</w:t>
      </w:r>
    </w:p>
    <w:p w:rsidR="00532F3F" w:rsidRDefault="00532F3F" w:rsidP="00286ED4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АЧС объект на территории Саратовской области (среди домашних свиней на территории Вольского района);</w:t>
      </w:r>
    </w:p>
    <w:p w:rsidR="00532F3F" w:rsidRDefault="00532F3F" w:rsidP="00286ED4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Костромской области (среди домашних свиней на территории Костромского района);</w:t>
      </w:r>
    </w:p>
    <w:p w:rsidR="00532F3F" w:rsidRDefault="00532F3F" w:rsidP="00286ED4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Нижегородской области (среди домашних свиней на территории Кстовского района);</w:t>
      </w:r>
    </w:p>
    <w:p w:rsidR="00532F3F" w:rsidRDefault="00532F3F" w:rsidP="00286ED4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инфицированный АЧС объект на территории Белгородской области (среди домашних свиней на территории Старооскольского городского округа);</w:t>
      </w:r>
    </w:p>
    <w:p w:rsidR="00532F3F" w:rsidRDefault="00532F3F" w:rsidP="00286ED4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очага на территории Владимирской области (среди домашних свиней на территориях Камешковского и Муромского районов);</w:t>
      </w:r>
    </w:p>
    <w:p w:rsidR="00532F3F" w:rsidRDefault="00532F3F" w:rsidP="00286ED4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АЧС объект на территории Воронежской области (среди домашних свиней на территории г. Воронеж).</w:t>
      </w:r>
    </w:p>
    <w:p w:rsidR="00532F3F" w:rsidRDefault="00532F3F" w:rsidP="00286E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 на территории:</w:t>
      </w:r>
    </w:p>
    <w:p w:rsidR="00532F3F" w:rsidRDefault="00532F3F" w:rsidP="00286ED4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Бабынинского, Дзержинского и Юхновского районов </w:t>
      </w:r>
      <w:r>
        <w:rPr>
          <w:szCs w:val="28"/>
        </w:rPr>
        <w:br/>
        <w:t>и г. Калуги Калужской области (постановления Губернатора Калужской области от 2 сентября 2021 г. № 362, № 373 и № 374);</w:t>
      </w:r>
    </w:p>
    <w:p w:rsidR="00532F3F" w:rsidRDefault="00532F3F" w:rsidP="00286ED4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Первомайского, Борисоглебского, Угличского районов </w:t>
      </w:r>
      <w:r>
        <w:rPr>
          <w:szCs w:val="28"/>
        </w:rPr>
        <w:br/>
        <w:t>и г. Углич Ярославской области (указы Губернатора Ярославской области от 27 августа 2021 г. № 264, № 265, № 266 и от 30 августа 2021 г. № 267);</w:t>
      </w:r>
    </w:p>
    <w:p w:rsidR="00532F3F" w:rsidRDefault="00532F3F" w:rsidP="00286ED4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Сафоновского района Смоленской области (указ Губернатора Смоленской области от 30 августа 2021 г. № 91).</w:t>
      </w:r>
    </w:p>
    <w:p w:rsidR="00532F3F" w:rsidRDefault="00532F3F" w:rsidP="00286ED4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  <w:t>68 очагов:</w:t>
      </w:r>
      <w:r>
        <w:rPr>
          <w:szCs w:val="28"/>
        </w:rPr>
        <w:t xml:space="preserve"> по 1 – в Тверской, Орловской, Новгородской областях </w:t>
      </w:r>
      <w:r w:rsidR="00286ED4">
        <w:rPr>
          <w:szCs w:val="28"/>
        </w:rPr>
        <w:br/>
      </w:r>
      <w:r>
        <w:rPr>
          <w:szCs w:val="28"/>
        </w:rPr>
        <w:t xml:space="preserve">и Республике Марий Эл, по 2 – в Самарской, Костромской, Владимирской, Волгоградской, Калужской и Тульской областях, по 4 – в Саратовской </w:t>
      </w:r>
      <w:r w:rsidR="00286ED4">
        <w:rPr>
          <w:szCs w:val="28"/>
        </w:rPr>
        <w:br/>
      </w:r>
      <w:r>
        <w:rPr>
          <w:szCs w:val="28"/>
        </w:rPr>
        <w:t xml:space="preserve">и Брянской областях, 5 – в Псковской области, по 6 – в Нижегородской </w:t>
      </w:r>
      <w:r w:rsidR="00286ED4">
        <w:rPr>
          <w:szCs w:val="28"/>
        </w:rPr>
        <w:br/>
      </w:r>
      <w:r>
        <w:rPr>
          <w:szCs w:val="28"/>
        </w:rPr>
        <w:t xml:space="preserve">и Амурской областях, 7 – в Приморском крае, по 10 – в Хабаровском краеи Ярославской области, а также </w:t>
      </w:r>
      <w:r>
        <w:rPr>
          <w:b/>
          <w:szCs w:val="28"/>
        </w:rPr>
        <w:t>14 инфицированных АЧС объектов:</w:t>
      </w:r>
      <w:r>
        <w:rPr>
          <w:szCs w:val="28"/>
        </w:rPr>
        <w:br/>
        <w:t xml:space="preserve">по 1 – в Хабаровском крае, Белгородской, Воронежской и Нижегородской областях, по 2 – в Самарской, Волгоградской, Калужской, Саратовской </w:t>
      </w:r>
      <w:r w:rsidR="00286ED4">
        <w:rPr>
          <w:szCs w:val="28"/>
        </w:rPr>
        <w:br/>
      </w:r>
      <w:r>
        <w:rPr>
          <w:szCs w:val="28"/>
        </w:rPr>
        <w:t>и Псковской областях.</w:t>
      </w:r>
    </w:p>
    <w:p w:rsidR="00532F3F" w:rsidRDefault="00532F3F" w:rsidP="00286ED4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29 очагов: </w:t>
      </w:r>
      <w:r>
        <w:rPr>
          <w:b/>
          <w:szCs w:val="28"/>
        </w:rPr>
        <w:br/>
      </w:r>
      <w:r>
        <w:rPr>
          <w:szCs w:val="28"/>
        </w:rPr>
        <w:t>по 1 – в Республике Татарстан, Чувашской Республике, Новгородской, Костромской, Амурской и Архангельской областях, 2 – в Орловской области, 3 – в Псковской области, по 5 – в Калужской и Новгородской областях, 8 – в Ярославской области,</w:t>
      </w:r>
      <w:r>
        <w:rPr>
          <w:b/>
          <w:szCs w:val="28"/>
        </w:rPr>
        <w:t xml:space="preserve"> а также 17 инфицированных АЧС объектов: </w:t>
      </w:r>
      <w:r>
        <w:rPr>
          <w:szCs w:val="28"/>
        </w:rPr>
        <w:t xml:space="preserve">2 – в Псковской области, по 3 – в Самарской, Ярославской </w:t>
      </w:r>
      <w:r w:rsidR="00286ED4">
        <w:rPr>
          <w:szCs w:val="28"/>
        </w:rPr>
        <w:br/>
      </w:r>
      <w:r>
        <w:rPr>
          <w:szCs w:val="28"/>
        </w:rPr>
        <w:t>и Новгородскойобластях, 6 – в Калужской области.</w:t>
      </w:r>
    </w:p>
    <w:p w:rsidR="00532F3F" w:rsidRDefault="00532F3F" w:rsidP="00286E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оспе овец и коз на территории г. Нерехта </w:t>
      </w:r>
      <w:r w:rsidR="00286ED4">
        <w:rPr>
          <w:sz w:val="28"/>
          <w:szCs w:val="28"/>
        </w:rPr>
        <w:br/>
      </w:r>
      <w:r>
        <w:rPr>
          <w:sz w:val="28"/>
          <w:szCs w:val="28"/>
        </w:rPr>
        <w:t>и Нерехтинского района Кост</w:t>
      </w:r>
      <w:r w:rsidR="00DA6AE2">
        <w:rPr>
          <w:sz w:val="28"/>
          <w:szCs w:val="28"/>
        </w:rPr>
        <w:t>ромской области (постановления</w:t>
      </w:r>
      <w:r>
        <w:rPr>
          <w:sz w:val="28"/>
          <w:szCs w:val="28"/>
        </w:rPr>
        <w:t xml:space="preserve"> Губернатора Костромской обла</w:t>
      </w:r>
      <w:r w:rsidR="00DA6AE2">
        <w:rPr>
          <w:sz w:val="28"/>
          <w:szCs w:val="28"/>
        </w:rPr>
        <w:t xml:space="preserve">сти от 3 сентября 2021 г. № 191 и № </w:t>
      </w:r>
      <w:r>
        <w:rPr>
          <w:sz w:val="28"/>
          <w:szCs w:val="28"/>
        </w:rPr>
        <w:t>192 ).</w:t>
      </w:r>
    </w:p>
    <w:p w:rsidR="00532F3F" w:rsidRDefault="00532F3F" w:rsidP="00286ED4">
      <w:pPr>
        <w:pStyle w:val="a4"/>
        <w:spacing w:line="276" w:lineRule="auto"/>
        <w:ind w:firstLine="709"/>
        <w:rPr>
          <w:szCs w:val="28"/>
          <w:lang/>
        </w:rPr>
      </w:pPr>
      <w:r>
        <w:rPr>
          <w:szCs w:val="28"/>
          <w:lang/>
        </w:rPr>
        <w:t xml:space="preserve">В режиме карантина по </w:t>
      </w:r>
      <w:r>
        <w:rPr>
          <w:b/>
          <w:szCs w:val="28"/>
          <w:lang/>
        </w:rPr>
        <w:t>оспе овец и коз</w:t>
      </w:r>
      <w:r>
        <w:rPr>
          <w:szCs w:val="28"/>
          <w:lang/>
        </w:rPr>
        <w:t xml:space="preserve"> находятся </w:t>
      </w:r>
      <w:r>
        <w:rPr>
          <w:b/>
          <w:szCs w:val="28"/>
          <w:lang/>
        </w:rPr>
        <w:t>4 очага:</w:t>
      </w:r>
      <w:r>
        <w:rPr>
          <w:szCs w:val="28"/>
          <w:lang/>
        </w:rPr>
        <w:br/>
        <w:t>2 – в Костромской области и 2 – в Ярославской области.</w:t>
      </w:r>
    </w:p>
    <w:p w:rsidR="00532F3F" w:rsidRDefault="00532F3F" w:rsidP="00286ED4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lastRenderedPageBreak/>
        <w:t>1 и 3 сентября 2021 г.</w:t>
      </w:r>
      <w:r>
        <w:rPr>
          <w:szCs w:val="28"/>
        </w:rPr>
        <w:t xml:space="preserve"> выявлено</w:t>
      </w:r>
      <w:r>
        <w:rPr>
          <w:b/>
          <w:szCs w:val="28"/>
        </w:rPr>
        <w:t xml:space="preserve"> 2 очага гриппа птиц</w:t>
      </w:r>
      <w:r>
        <w:rPr>
          <w:szCs w:val="28"/>
        </w:rPr>
        <w:t xml:space="preserve"> на территории Челябинской области (среди домашней и дикой птицы на территории Увельского района и г. Челябинск).</w:t>
      </w:r>
    </w:p>
    <w:p w:rsidR="00532F3F" w:rsidRDefault="00532F3F" w:rsidP="00286ED4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гриппу птиц</w:t>
      </w:r>
      <w:r>
        <w:rPr>
          <w:szCs w:val="28"/>
        </w:rPr>
        <w:t xml:space="preserve"> находятся </w:t>
      </w:r>
      <w:r>
        <w:rPr>
          <w:b/>
          <w:szCs w:val="28"/>
        </w:rPr>
        <w:t>3 очага</w:t>
      </w:r>
      <w:r w:rsidR="00286ED4">
        <w:rPr>
          <w:szCs w:val="28"/>
        </w:rPr>
        <w:br/>
      </w:r>
      <w:r>
        <w:rPr>
          <w:szCs w:val="28"/>
        </w:rPr>
        <w:t>на территории Челябинской области.</w:t>
      </w:r>
    </w:p>
    <w:p w:rsidR="00532F3F" w:rsidRDefault="00532F3F" w:rsidP="00286ED4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30 августа</w:t>
      </w:r>
      <w:r>
        <w:rPr>
          <w:szCs w:val="28"/>
        </w:rPr>
        <w:t xml:space="preserve"> выявлено </w:t>
      </w:r>
      <w:r>
        <w:rPr>
          <w:b/>
          <w:szCs w:val="28"/>
        </w:rPr>
        <w:t>4 очага заразного узелкового дерматита</w:t>
      </w:r>
      <w:r w:rsidR="00286ED4">
        <w:rPr>
          <w:szCs w:val="28"/>
        </w:rPr>
        <w:br/>
      </w:r>
      <w:r>
        <w:rPr>
          <w:szCs w:val="28"/>
        </w:rPr>
        <w:t>на территории Забайкальского края.</w:t>
      </w:r>
    </w:p>
    <w:p w:rsidR="00684BEC" w:rsidRDefault="00532F3F" w:rsidP="00286ED4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 xml:space="preserve">3очага бруцеллеза </w:t>
      </w:r>
      <w:r>
        <w:rPr>
          <w:szCs w:val="28"/>
        </w:rPr>
        <w:t>животных: 1 – в Ставропольском крае на территории Изобильненского района (заболело 6 голов крупного рогатого скота (далее – КРС)), 1 – в Ростовской области на территории Орловского района (заболело 2 головы КРС), 1 – в Саратовской области на территории Ровенского района (заболело 33 головы КРС).</w:t>
      </w:r>
    </w:p>
    <w:p w:rsidR="00286ED4" w:rsidRPr="00247BE0" w:rsidRDefault="00286ED4" w:rsidP="00286ED4">
      <w:pPr>
        <w:pStyle w:val="a4"/>
        <w:spacing w:line="276" w:lineRule="auto"/>
        <w:ind w:firstLine="709"/>
        <w:rPr>
          <w:szCs w:val="28"/>
        </w:rPr>
      </w:pPr>
    </w:p>
    <w:p w:rsidR="00A04AE0" w:rsidRPr="005520F7" w:rsidRDefault="00A04AE0" w:rsidP="00286ED4">
      <w:pPr>
        <w:pStyle w:val="a4"/>
        <w:spacing w:line="276" w:lineRule="auto"/>
        <w:rPr>
          <w:b/>
          <w:sz w:val="24"/>
          <w:szCs w:val="24"/>
        </w:rPr>
      </w:pPr>
    </w:p>
    <w:p w:rsidR="00A04AE0" w:rsidRPr="00FC378B" w:rsidRDefault="00A04AE0" w:rsidP="00286ED4">
      <w:pPr>
        <w:pStyle w:val="a4"/>
        <w:spacing w:line="276" w:lineRule="auto"/>
        <w:rPr>
          <w:szCs w:val="28"/>
        </w:rPr>
      </w:pPr>
    </w:p>
    <w:p w:rsidR="00C54B76" w:rsidRPr="00EE7D49" w:rsidRDefault="00C54B76" w:rsidP="00BE3765">
      <w:pPr>
        <w:rPr>
          <w:sz w:val="16"/>
          <w:szCs w:val="16"/>
        </w:rPr>
      </w:pPr>
    </w:p>
    <w:sectPr w:rsidR="00C54B76" w:rsidRPr="00EE7D49" w:rsidSect="00D32E24">
      <w:headerReference w:type="even" r:id="rId10"/>
      <w:headerReference w:type="default" r:id="rId11"/>
      <w:pgSz w:w="11909" w:h="16834"/>
      <w:pgMar w:top="1134" w:right="113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BC" w:rsidRDefault="00E336BC">
      <w:r>
        <w:separator/>
      </w:r>
    </w:p>
  </w:endnote>
  <w:endnote w:type="continuationSeparator" w:id="1">
    <w:p w:rsidR="00E336BC" w:rsidRDefault="00E3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BC" w:rsidRDefault="00E336BC">
      <w:r>
        <w:separator/>
      </w:r>
    </w:p>
  </w:footnote>
  <w:footnote w:type="continuationSeparator" w:id="1">
    <w:p w:rsidR="00E336BC" w:rsidRDefault="00E33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DA1A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DA1A6E">
    <w:pPr>
      <w:pStyle w:val="a9"/>
      <w:jc w:val="center"/>
    </w:pPr>
    <w:r>
      <w:fldChar w:fldCharType="begin"/>
    </w:r>
    <w:r w:rsidR="00567C92">
      <w:instrText>PAGE   \* MERGEFORMAT</w:instrText>
    </w:r>
    <w:r>
      <w:fldChar w:fldCharType="separate"/>
    </w:r>
    <w:r w:rsidR="009B1387">
      <w:rPr>
        <w:noProof/>
      </w:rPr>
      <w:t>3</w:t>
    </w:r>
    <w:r>
      <w:fldChar w:fldCharType="end"/>
    </w:r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5D4F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22EA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7017"/>
    <w:rsid w:val="007F7DDB"/>
    <w:rsid w:val="00800210"/>
    <w:rsid w:val="008007EA"/>
    <w:rsid w:val="00801C9E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8B6"/>
    <w:rsid w:val="00890CDA"/>
    <w:rsid w:val="008938D2"/>
    <w:rsid w:val="00894AD3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387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0178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1A6E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6BC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rsid w:val="00DA1A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A1A6E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A1A6E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DA1A6E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DA1A6E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DA1A6E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DA1A6E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A1A6E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A1A6E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1A6E"/>
    <w:pPr>
      <w:ind w:firstLine="720"/>
    </w:pPr>
    <w:rPr>
      <w:sz w:val="28"/>
    </w:rPr>
  </w:style>
  <w:style w:type="paragraph" w:styleId="a4">
    <w:name w:val="Body Text"/>
    <w:basedOn w:val="a"/>
    <w:link w:val="a5"/>
    <w:rsid w:val="00DA1A6E"/>
    <w:pPr>
      <w:jc w:val="both"/>
    </w:pPr>
    <w:rPr>
      <w:sz w:val="28"/>
    </w:rPr>
  </w:style>
  <w:style w:type="paragraph" w:styleId="21">
    <w:name w:val="Body Text 2"/>
    <w:basedOn w:val="a"/>
    <w:rsid w:val="00DA1A6E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DA1A6E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DA1A6E"/>
    <w:rPr>
      <w:color w:val="CC0000"/>
      <w:u w:val="single"/>
    </w:rPr>
  </w:style>
  <w:style w:type="paragraph" w:styleId="a7">
    <w:name w:val="Normal (Web)"/>
    <w:basedOn w:val="a"/>
    <w:rsid w:val="00DA1A6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DA1A6E"/>
    <w:rPr>
      <w:rFonts w:ascii="NewtonCTT" w:hAnsi="NewtonCTT"/>
      <w:sz w:val="28"/>
    </w:rPr>
  </w:style>
  <w:style w:type="paragraph" w:styleId="31">
    <w:name w:val="Body Text 3"/>
    <w:basedOn w:val="a"/>
    <w:link w:val="32"/>
    <w:rsid w:val="00DA1A6E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DA1A6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A1A6E"/>
  </w:style>
  <w:style w:type="paragraph" w:styleId="ac">
    <w:name w:val="footer"/>
    <w:basedOn w:val="a"/>
    <w:rsid w:val="00DA1A6E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DA1A6E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F6F3-451A-409C-8A7D-788997F4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 Windows</cp:lastModifiedBy>
  <cp:revision>3</cp:revision>
  <cp:lastPrinted>2019-10-28T07:16:00Z</cp:lastPrinted>
  <dcterms:created xsi:type="dcterms:W3CDTF">2021-09-06T13:20:00Z</dcterms:created>
  <dcterms:modified xsi:type="dcterms:W3CDTF">2021-09-07T06:03:00Z</dcterms:modified>
</cp:coreProperties>
</file>